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8B" w:rsidRPr="00EA458B" w:rsidRDefault="00EA458B" w:rsidP="00EA458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A458B">
        <w:rPr>
          <w:rFonts w:ascii="Times New Roman" w:hAnsi="Times New Roman" w:cs="Times New Roman"/>
          <w:sz w:val="24"/>
          <w:szCs w:val="24"/>
        </w:rPr>
        <w:t>ŚWIAT CHEMII -  KLASA VII</w:t>
      </w:r>
      <w:r w:rsidR="001705F7">
        <w:rPr>
          <w:rFonts w:ascii="Times New Roman" w:hAnsi="Times New Roman" w:cs="Times New Roman"/>
          <w:sz w:val="24"/>
          <w:szCs w:val="24"/>
        </w:rPr>
        <w:t xml:space="preserve"> 2017/2018</w:t>
      </w:r>
    </w:p>
    <w:p w:rsidR="00EA458B" w:rsidRPr="00EA458B" w:rsidRDefault="00EA458B" w:rsidP="00EA458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A458B">
        <w:rPr>
          <w:rFonts w:ascii="Times New Roman" w:hAnsi="Times New Roman" w:cs="Times New Roman"/>
          <w:sz w:val="24"/>
          <w:szCs w:val="24"/>
        </w:rPr>
        <w:t xml:space="preserve">SZCZEGÓŁOWE WYMAGANIA EDUKACYJNE NA POSZCZEGÓLNE OCENY </w:t>
      </w:r>
    </w:p>
    <w:p w:rsidR="00EA458B" w:rsidRPr="00EA458B" w:rsidRDefault="00EA458B" w:rsidP="00EA458B">
      <w:pPr>
        <w:spacing w:before="120" w:after="120" w:line="249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58B">
        <w:rPr>
          <w:rFonts w:ascii="Times New Roman" w:hAnsi="Times New Roman" w:cs="Times New Roman"/>
          <w:bCs/>
          <w:sz w:val="24"/>
          <w:szCs w:val="24"/>
        </w:rPr>
        <w:t>opracowane dla uczniów uczących się wg podręcznika Świat chemii WSiP.</w:t>
      </w:r>
    </w:p>
    <w:p w:rsidR="00EA458B" w:rsidRPr="00EA458B" w:rsidRDefault="00EA458B" w:rsidP="00EA458B">
      <w:pPr>
        <w:spacing w:before="120" w:after="120" w:line="249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58B">
        <w:rPr>
          <w:rFonts w:ascii="Times New Roman" w:hAnsi="Times New Roman" w:cs="Times New Roman"/>
          <w:bCs/>
          <w:sz w:val="24"/>
          <w:szCs w:val="24"/>
        </w:rPr>
        <w:t>Program nauczania chemii w gimnazjum (aut. programu: Anna Warchoł), WSiP.</w:t>
      </w:r>
    </w:p>
    <w:p w:rsidR="00EA458B" w:rsidRPr="00EA458B" w:rsidRDefault="00EA45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67" w:type="dxa"/>
        <w:tblLook w:val="04A0"/>
      </w:tblPr>
      <w:tblGrid>
        <w:gridCol w:w="2940"/>
        <w:gridCol w:w="8"/>
        <w:gridCol w:w="9"/>
        <w:gridCol w:w="2935"/>
        <w:gridCol w:w="22"/>
        <w:gridCol w:w="2942"/>
        <w:gridCol w:w="16"/>
        <w:gridCol w:w="9"/>
        <w:gridCol w:w="2940"/>
        <w:gridCol w:w="8"/>
        <w:gridCol w:w="15"/>
        <w:gridCol w:w="2943"/>
      </w:tblGrid>
      <w:tr w:rsidR="00EA458B" w:rsidRPr="00EA458B" w:rsidTr="00EA458B">
        <w:trPr>
          <w:trHeight w:val="397"/>
        </w:trPr>
        <w:tc>
          <w:tcPr>
            <w:tcW w:w="2957" w:type="dxa"/>
            <w:gridSpan w:val="3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t>Ocena dopuszczająca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t>Ocena dostateczna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t>Ocena dobra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t>Ocena bardzo dobra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t>Ocena celująca</w:t>
            </w:r>
          </w:p>
        </w:tc>
      </w:tr>
      <w:tr w:rsidR="00EA458B" w:rsidRPr="00EA458B" w:rsidTr="00EA458B">
        <w:trPr>
          <w:trHeight w:val="397"/>
        </w:trPr>
        <w:tc>
          <w:tcPr>
            <w:tcW w:w="14787" w:type="dxa"/>
            <w:gridSpan w:val="1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t>Dział 1. Rodzaje i przemiany materii</w:t>
            </w:r>
          </w:p>
        </w:tc>
      </w:tr>
      <w:tr w:rsidR="00EA458B" w:rsidRPr="00EA458B" w:rsidTr="00EA458B">
        <w:tc>
          <w:tcPr>
            <w:tcW w:w="2948" w:type="dxa"/>
            <w:gridSpan w:val="2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obserwuje mieszanie stykających się substancji;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ziarnistą budowę materii;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wzory chemiczne związków: CO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O,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przykłady zjawisk fizycznych i reakcji chemicznych zachodzących w otoczeniu człowieka;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pojęcie mieszaniny chemicznej;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odróżnia mieszaninę jednorodną od niejednorodnej.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powtarzające się elementy podręcznika i wskazuje rolę, jaką odgrywają;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w swoim najbliższym otoczeniu produkty przemysłu chemicznego;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na podstawie umieszczonych na opakowaniach oznaczeń wskazuje substancje niebezpieczne w swoim otoczeniu;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najważniejsze zasady, których należy przestrzegać na lekcjach chemii;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podaje nazwy najczęściej używanych sprzętów i szkła laboratoryjnego,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ich zastosowanie;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wykonuje proste czynności laboratoryjne: przelewanie cieczy, ogrzewanie w probówce i zlewce, sączenie;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planuje doświadczenia potwierdzające ziarnistość materii;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właściwości substancji będących głównymi składnikami stosowanych na co dzień produktów, np. soli kamiennej, cukru, mąki, wody, miedzi, żelaza, cynku, glinu, węgla i siarki;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przeprowadza obliczenia z wykorzystaniem pojęć: masa, gęstość i objętość;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sługuje się pojęciami: substancja prosta (pierwiastek chemiczny) oraz substancja złożona (związek chemiczny);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symbolami pierwiastków: H, O, N, Cl,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, I, S, C, P, Si, Na, K, Ca, Mg, Fe, Zn, Cu, Al, Pb, Sn, Ag,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, Au,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drobiny, z których są zbudowane pierwiastki i związki chemiczne;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różnice w przebiegu zjawiska fizycznego i reakcji chemicznej;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przykłady mieszanin jednorodnych i niejednorodnych;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sporządza mieszaniny i rozdziela je na składniki (np. wody i piasku, wody i soli kamiennej, kredy i soli kamiennej, siarki i opiłków żelaza, wody i oleju jadalnego, wody i atramentu).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inne przykładowe źródła wiedzy;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różne dziedziny chemii oraz wskazuje przedmiot ich zainteresowań;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chemików polskiego pochodzenia, którzy wnieśli istotny wkład w rozwój chemii;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interpretuje podstawowe piktogramy umieszczane na opakowaniach;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zasady postępowania w razie nieprzewidzianych zdarzeń mających miejsce w pracowni chemicznej;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wyjaśnia, jak należy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formułować obserwacje, a jak wnioski;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doświadczenia chemiczne, rysuje proste schematy;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interpretuje proste schematy doświadczeń chemicznych;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tłumaczy, na czym polegają zjawiska: dyfuzji, rozpuszczania, zmiany stanu skupienia;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bada właściwości wybranych substancji (np. stan skupienia, barwę, rozpuszczalność w wodzie, oddziaływanie z magnesem, przewodnictwo elektryczne, przewodnictwo cieplne);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projektuje i wykonuje doświadczenia, w których bada właściwości wybranych substancji (np. rozpuszczalność w benzynie, kruchość, plastyczność);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odczytuje z układu okresowego lub tablic chemicznych gęstość,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temperaturę topnienia i temperaturę wrzenia wskazanych substancji;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poszukuje w różnych dostępnych źródłach informacji na temat właściwości fizycznych substancji, np. twardości w skali Mohsa;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dokonuje pomiarów objętości, masy, wyznacza gęstość substancji o dowolnym kształcie;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przykłady pierwiastków – metali i niemetali oraz związków chemicznych;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wspólne właściwości metali;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właściwości niemetali;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niemetale, które w warunkach normalnych występują w postaci cząsteczkowej;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właściwości metali i niemetali;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związków chemicznych, zarówno tych zbudowanych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cząsteczek, jak i zbudowanych z jonów;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planuje i wykonuje doświadczenia ilustrujące zjawisko fizyczne i reakcję chemiczną;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rolę katalizatora reakcji chemicznej;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cechy mieszanin jednorodnych i niejednorodnych;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kryteria podziału mieszanin;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te różnice między właściwościami fizycznymi składników mieszaniny, które umożliwiają ich rozdzielenie;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różnice między mieszaniną a związkiem chemicznym lub pierwiastkiem;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proste metody rozdziału mieszanin.</w:t>
            </w:r>
          </w:p>
        </w:tc>
        <w:tc>
          <w:tcPr>
            <w:tcW w:w="2963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odnajduje stronę internetową serwisu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wsipnet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dla uczniów korzystających w podręczników WSiP, analizuje zwartość, dokonuje rejestracji;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odróżnia obserwacje od wniosków, wskazuje różnice;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jaki wpływ na szybkość procesu dyfuzji ma stan skupienia stykających się ciał;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właściwości różnych substancji;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analizuje i porównuje odczytane z układu okresowego lub tablic chemicznych informacje na temat właściwości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fizycznych różnych substancji;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odczytuje informacje z rysunku lub zdjęcia oraz wykonuje obliczenia z wykorzystaniem pojęć: masa, gęstość i objętość;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odróżnia metale od niemetali na podstawie ich właściwości, klasyfikuje pierwiastki jako metale i niemetale;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kryterium podziału substancji;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różnicę między pierwiastkiem a związkiem chemicznym;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zapisuje wzory sumaryczne pierwiastków występujących w postaci cząsteczkowej;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w jaki sposób skład mieszaniny wpływa na jej właściwości;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porównuje mieszaniny i związki chemiczne (sposób otrzymywania, rozdziału, skład jakościowy, ilościowy,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zachowywanie właściwości składników).</w:t>
            </w:r>
          </w:p>
        </w:tc>
        <w:tc>
          <w:tcPr>
            <w:tcW w:w="2943" w:type="dxa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projektuje doświadczenia pokazujące różną szybkość procesu dyfuzji;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tłumaczy, skąd pochodzą symbole pierwiastków chemicznych, podaje przykłady;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przewiduje właściwości stopu na podstawie właściwości jego składników.</w:t>
            </w:r>
          </w:p>
        </w:tc>
      </w:tr>
      <w:tr w:rsidR="00EA458B" w:rsidRPr="00EA458B" w:rsidTr="00EA458B">
        <w:trPr>
          <w:trHeight w:val="397"/>
        </w:trPr>
        <w:tc>
          <w:tcPr>
            <w:tcW w:w="14787" w:type="dxa"/>
            <w:gridSpan w:val="1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lastRenderedPageBreak/>
              <w:t>Dział 2. Budowa materii</w:t>
            </w:r>
          </w:p>
        </w:tc>
      </w:tr>
      <w:tr w:rsidR="00EA458B" w:rsidRPr="00EA458B" w:rsidTr="00EA458B">
        <w:tc>
          <w:tcPr>
            <w:tcW w:w="2940" w:type="dxa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i charakteryzuje skład atomu (jądro: protony i neutrony, elektrony);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budowę układu okresowego (grupy i okresy);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numery i nazwy grup.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zdaje sobie sprawę, że poglądy na temat budowy materii zmieniały się na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przestrzeni dziejów;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odczytuje z układu okresowego podstawowe informacje o pierwiastkach (symbol, nazwę, liczbę atomową, masę atomową, rodzaj pierwiastka – metal lub niemetal);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pierwiastek jako zbiór atomów o danej liczbie atomowej;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odszukuje w układzie okresowym pierwiastek na podstawie jego położenia (nr grupy i okresu); odczytuje jego i symbol i nazwę;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ustala liczbę protonów, elektronów i neutronów w atomie danego pierwiastka, gdy dane są liczby atomowa i masowa;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pojęcie elektrony powłoki zewnętrznej – elektrony walencyjne;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wskazuje liczbę elektronów walencyjnych dla pierwiastków grup: 1.,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2., 13.–18.;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pojęcie izotopu;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różnice w budowie atomów izotopów wodoru;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dziedziny życia, w których izotopy znalazły zastosowanie.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zdaje sobie sprawę, że protony i neutrony nie są najmniejszymi cząstkami materii, że nie należy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nazywać ich cząstkami elementarnymi;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za 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E</m:t>
                  </m:r>
                </m:e>
              </m:sPre>
            </m:oMath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E</m:t>
                  </m:r>
                </m:e>
              </m:sPre>
            </m:oMath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związek między liczbą powłok elektronowych i liczbą elektronów walencyjnych w atomie pierwiastka a jego położeniem w układzie okresowym;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zapisuje konfiguracje elektronowe atomów pierwiastków, których liczba atomowa nie przekracza 20;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związek między podobieństwem właściwości pierwiastków zapisanych w tej samej grupie układu okresowego a budową atomów i liczbą elektronów walencyjnych;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przykłady pierwiastków mających odmiany izotopowe;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skład jądra atomowego izotopu opisanego liczbami: atomową i masową;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pojęcie masy atomowej (średnia mas atomów danego pierwiastka z uwzględnieniem jego składu izotopowego).</w:t>
            </w:r>
          </w:p>
        </w:tc>
        <w:tc>
          <w:tcPr>
            <w:tcW w:w="2965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opisuje, w jaki sposób zmieniały się poglądy na temat budowy materii, w sposób chronologiczny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nazwiska uczonych, którzy przyczynili się do tego rozwoju;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przelicza masę atomową wyrażoną w jednostce masy atomowej (u) na gramy, wyniki podaje w notacji wykładniczej;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aktywność chemiczną pierwiastków należących do tej samej grupy na przykładzie litowców i fluorowców;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aktywność chemiczną pierwiastków należących do tego samego okresu na przykładzie okresu trzeciego;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omawia sposoby wykorzystywania zjawiska promieniotwórczości;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wpływ pierwiastków promieniotwórczych na organizmy;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oblicza masę atomową wskazanego pierwiastka na podstawie liczb masowych i zawartości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procentowej trwałych izotopów występujących w przyrodzie.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znaczenie badań Marii Skłodowskiej-Curie dla rozwoju wiedzy na temat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zjawiska promieniotwórczości;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zjawiska promieniotwórczości naturalnej i sztucznej;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rozróżnia rodzaje promieniowania;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zapisuje równania rozpadu </w:t>
            </w:r>
            <w:r w:rsidRPr="00EA458B">
              <w:rPr>
                <w:rFonts w:ascii="Times New Roman" w:hAnsi="Times New Roman" w:cs="Times New Roman"/>
                <w:i/>
                <w:sz w:val="24"/>
                <w:szCs w:val="24"/>
              </w:rPr>
              <w:t>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A458B">
              <w:rPr>
                <w:rFonts w:ascii="Times New Roman" w:hAnsi="Times New Roman" w:cs="Times New Roman"/>
                <w:i/>
                <w:sz w:val="24"/>
                <w:szCs w:val="24"/>
              </w:rPr>
              <w:t>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zawartość procentową trwałych izotopów występujących w przyrodzie na podstawie masy atomowej pierwiastka i liczb masowych tych izotopów.</w:t>
            </w:r>
          </w:p>
        </w:tc>
      </w:tr>
      <w:tr w:rsidR="00EA458B" w:rsidRPr="00EA458B" w:rsidTr="00EA458B">
        <w:trPr>
          <w:trHeight w:val="397"/>
        </w:trPr>
        <w:tc>
          <w:tcPr>
            <w:tcW w:w="14787" w:type="dxa"/>
            <w:gridSpan w:val="1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lastRenderedPageBreak/>
              <w:t>Dział 3. Wiązania i reakcje chemiczne</w:t>
            </w:r>
          </w:p>
        </w:tc>
      </w:tr>
      <w:tr w:rsidR="00EA458B" w:rsidRPr="00EA458B" w:rsidTr="00EA458B">
        <w:tc>
          <w:tcPr>
            <w:tcW w:w="2940" w:type="dxa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pojęcie wartościowości jako liczby wiązań, które tworzy atom, łącząc się z atomami innych pierwiastków;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obserwuje doświadczenia, z pomocą formułuje obserwacje i wnioski;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pojęcia: reakcje egzotermiczne i reakcje endotermiczne;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substraty i produkty, określa typ reakcji.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definiuje pojęcie jonów;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opisuje, jak powstają jony;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opisuje, czym różni się atom od cząsteczki;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interpretuje zapisy 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2H, 2H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itp.;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pojęcie elektroujemności;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na przykładzie cząsteczek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O, CO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NH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opisuje powstawanie wiązań kowalencyjnych, zapisuje wzory sumaryczne i strukturalne tych cząsteczek;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porównuje właściwości związków kowalencyjnych i jonowych (stan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skupienia, rozpuszczalność w wodzie, temperatury topnienia i wrzenia, przewodnictwo ciepła i elektryczności);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ustala wzory sumaryczne związków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dwupierwiastkowych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utworzonych przez pierwiastki o wskazanej wartościowości;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masy cząsteczkowe tlenków;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reakcje egzotermiczne i endotermiczne w swoim otoczeniu;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zapisuje proste równania reakcji na podstawie zapisu słownego;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opisuje, na czym polega reakcja syntezy, analizy i wymiany;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06"/>
              </w:tabs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dobiera współczynniki w równaniach reakcji chemicznych.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dlaczego gazy szlachetne są bierne chemicznie;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zapisuje elektronowo mechanizm powstawania jonów na przykładzie Na, Mg, Al, Cl, S;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powstawanie wiązania jonowego – efektu przekazywania elektronów walencyjnych;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ilustruje graficznie powstawanie wiązań jonowych;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rolę elektronów walencyjnych w łączeniu się atomów tych samych pierwiastków;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na przykładzie cząsteczek H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Cl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opisuje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powstawanie wiązań kowalencyjnych;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ilustruje graficznie powstawanie wiązań kowalencyjnych;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przewiduje rodzaj wiązania między atomami na podstawie różnicy elektroujemności atomów tworzących wiązanie;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związki, w których występuje wiązanie kowalencyjne spolaryzowane;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odczytuje z układu okresowego wartościowość maksymalną dla pierwiastków grup 1., 2., 13., 14., 15., 16. i 17. (względem tlenu i wodoru);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rysuje wzory strukturalne cząsteczek związków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dwupierwiastkowych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(o wiązaniach kowalencyjnych) o znanych wartościowościach pierwiastków;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na przykładzie tlenków dla prostych związków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dwupierwiastkowych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ustala: nazwę na podstawie wzoru sumarycznego, wzór sumaryczny na podstawie nazwy;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masy cząsteczkowe związków chemicznych, dokonuje prostych obliczeń związanych z zastosowaniem prawa stałości składu, np. pozwalające ustalać wzory sumaryczne związków o podanym stosunku masowym, wyznacza indeksy stechiometryczne dla związków o znanej masie atomowej itp.;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samodzielnie formułuje obserwacje i wnioski;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zapisuje równania reakcji o większym stopniu trudności;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różnicę między substratem, produktem i katalizatorem reakcji, zna ich miejsce w równaniu reakcji;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różnych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typów reakcji;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dokonuje prostych obliczeń związanych z zastosowaniem prawa zachowania masy.</w:t>
            </w:r>
          </w:p>
        </w:tc>
        <w:tc>
          <w:tcPr>
            <w:tcW w:w="2965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regułę dubletu i oktetu;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różnice między drobinami: atomem, cząsteczką, jonem: kationem i anionem;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odróżnia wzory elektronowe, kreskowe, strukturalne;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 różnice między sposobem powstawania wiązań jonowych, kowalencyjnych i kowalencyjnych spolaryzowanych;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na czym polega polaryzacja wiązania;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polaryzacja wiązania wpływa na właściwości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związku;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przewiduje właściwości związku na podstawie rodzaju wiązań i weryfikuje przewidywania, korzystając z różnorodnych źródeł wiedzy;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ustala wzory sumaryczne chlorków i siarczków;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dlaczego nie we wszystkich przypadkach związków może rysować wzory strukturalne;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rozwiązuje </w:t>
            </w: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chemografy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korzystając z proporcji, wykonuje obliczenia dotyczące stechiometrii równań reakcji.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0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dlaczego mimo polaryzacji wiązań między atomami tlenu i atomem węgla w cząsteczce tlenku węgla(IV) wiązanie nie jest polarne.</w:t>
            </w:r>
          </w:p>
        </w:tc>
      </w:tr>
      <w:bookmarkEnd w:id="0"/>
      <w:tr w:rsidR="00EA458B" w:rsidRPr="00EA458B" w:rsidTr="00EA458B">
        <w:trPr>
          <w:trHeight w:val="397"/>
        </w:trPr>
        <w:tc>
          <w:tcPr>
            <w:tcW w:w="14787" w:type="dxa"/>
            <w:gridSpan w:val="1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lastRenderedPageBreak/>
              <w:t>Dział 4. Gazy</w:t>
            </w:r>
          </w:p>
        </w:tc>
      </w:tr>
      <w:tr w:rsidR="00EA458B" w:rsidRPr="00EA458B" w:rsidTr="00EA458B">
        <w:tc>
          <w:tcPr>
            <w:tcW w:w="2940" w:type="dxa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wykonuje lub obserwuje doświadczenie potwierdzające, że powietrze jest mieszaniną;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skład i właściwości powietrza;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mienia źródła, rodzaje i skutki zanieczyszczeń powietrza;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właściwości fizyczne i chemiczne azotu, tlenu, wodoru, tlenku węgla(IV).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opisuje, na czym polega powstawanie dziury ozonowej;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projektuje doświadczenia potwierdzające skład powietrza;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odczytuje z układu okresowego i innych źródeł informacje o azocie, helu, argonie, tlenie i wodorze;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pisze równania reakcji otrzymywania: tlenu, wodoru i tlenku węgla(IV) (np. rozkład wody pod wpływem prądu elektrycznego, spalanie węgla);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planuje i wykonuje doświadczenie pozwalające wykryć CO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w powietrzu wydychanym z płuc;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obieg tlenu w przyrodzie;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proces rdzewienia żelaza, wymienia jego przyczyny;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proponuje sposoby zabezpieczania przed rdzewieniem produktów zawierających w swoim składzie żelazo;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zastosowanie tlenków: tlenku wapnia, tlenku glinu, tlenku krzemu(IV), tlenków żelaza, tlenków węgla, tlenków siarki;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ustala wzory sumaryczne tlenków i wodorków, podaje ich nazwy;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masy cząsteczkowe tlenków i wodorków.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rolę atmosfery ziemskiej;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i porównuje źródła i wielkość emisji zanieczyszczeń do atmosfery;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analizuje dane statystyczne dotyczące emisji i obecności szkodliwych substancji w atmosferze;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zapisuje równania reakcji otrzymywania wodorków (syntezy siarkowodoru, amoniaku, chlorowodoru i metanu);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dlaczego gazy szlachetne są bardzo mało aktywne chemicznie; wymienia ich zastosowanie;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planuje i/lub wykonuje doświadczenia dotyczące badania właściwości tlenu, wodoru i tlenku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węgla(IV);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właściwości poznanych gazów;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projektuje doświadczenia pozwalające wykryć tlen, wodór, tlenek węgla(IV);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obieg azotu w przyrodzie;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właściwości gazów powstających w procesach gnilnych;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na podstawie właściwości proponuje sposób odbierania gazów;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tłumaczy na przykładach zależności między właściwościami substancji a jej zastosowaniem;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czynniki przyspieszające proces rdzewienia;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projektuje doświadczenia pozwalające ocenić wpływ wilgoci w powietrzu na przebieg korozji;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porównuje skuteczność różnych sposobów zabezpieczania żelaza i jego stopów przed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rdzewieniem;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i opisuje właściwości najbardziej rozpowszechnionych tlenków w przyrodzie;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dla tlenków i wodorków wykonuje proste obliczenia wykorzystujące prawo stałości składu oraz prawo zachowania masy;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zawartość procentową węgla w tlenkach węgla(II) i (IV);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korzystając z proporcji, wykonuje obliczenia na podstawie ilościowej interpretacji równań reakcji syntezy tlenków i wodorków.</w:t>
            </w:r>
          </w:p>
        </w:tc>
        <w:tc>
          <w:tcPr>
            <w:tcW w:w="2965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przewiduje skutki działalności człowieka i opisuje przewidywane zmiany atmosfery;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wyciąga wnioski na podstawie przeanalizowanych danych;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projektuje działania na rzecz ochrony atmosfery;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proponuje sposoby zapobiegania powiększaniu się dziury ozonowej;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na podstawie mas atomowych helowców i mas cząsteczkowych innych składników powietrza przewiduje różnice w gęstości składników powietrza w stosunku do powietrza;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opisuje i porównuje proces pasywacji i patynowania oraz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metale, których te procesy dotyczą.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wartość masy atomowej pierwiastków azotu, tlenu, na podstawie zawartości procentowej izotopów występujących w przyrodzie.</w:t>
            </w:r>
          </w:p>
        </w:tc>
      </w:tr>
      <w:tr w:rsidR="00EA458B" w:rsidRPr="00EA458B" w:rsidTr="00EA458B">
        <w:trPr>
          <w:trHeight w:val="397"/>
        </w:trPr>
        <w:tc>
          <w:tcPr>
            <w:tcW w:w="14787" w:type="dxa"/>
            <w:gridSpan w:val="12"/>
            <w:shd w:val="clear" w:color="auto" w:fill="auto"/>
            <w:vAlign w:val="center"/>
          </w:tcPr>
          <w:p w:rsidR="00EA458B" w:rsidRPr="00EA458B" w:rsidRDefault="00EA458B" w:rsidP="00C65950">
            <w:pPr>
              <w:pStyle w:val="tabelaglowkaBIALA"/>
              <w:rPr>
                <w:rFonts w:ascii="Times New Roman" w:hAnsi="Times New Roman" w:cs="Times New Roman"/>
                <w:color w:val="auto"/>
              </w:rPr>
            </w:pPr>
            <w:r w:rsidRPr="00EA458B">
              <w:rPr>
                <w:rFonts w:ascii="Times New Roman" w:hAnsi="Times New Roman" w:cs="Times New Roman"/>
                <w:color w:val="auto"/>
              </w:rPr>
              <w:lastRenderedPageBreak/>
              <w:t>Dział 5. Woda i roztwory wodne</w:t>
            </w:r>
          </w:p>
        </w:tc>
      </w:tr>
      <w:tr w:rsidR="00EA458B" w:rsidRPr="00EA458B" w:rsidTr="00EA458B">
        <w:tc>
          <w:tcPr>
            <w:tcW w:w="2940" w:type="dxa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bada zdolność do rozpuszczania się różnych substancji w wodzie;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przykłady substancji, które rozpuszczają się w wodzie, tworząc roztwory właściwe;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definiuje wielkość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fizyczną – rozpuszczalność; podaje jednostkę, w jakiej jest wyrażona, oraz parametry (temperaturę i ciśnienie dla gazów, temperaturę dla substancji stałych i ciekłych);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wielkości charakteryzujące roztwór oraz podaje ich symboliczne oznaczenie.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obieg wody w przyrodzie;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nazwy procesów fizycznych zachodzących podczas zmiany stanu skupienia wody;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wskazuje punkt poboru wody dla najbliższej mu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okolicy, stację uzdatniania wody i oczyszczalnię ścieków;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 budowę cząsteczki wody;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podaje przykłady substancji, które nie rozpuszczają się w wodzie, tworząc koloidy i zawiesiny;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wymienia czynniki wpływające na szybkość rozpuszczania substancji stałych w wodzie;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charakteryzuje roztwór nasycony, nienasycony i przesycony; wskazuje odpowiadające im punkty na wykresie rozpuszczalności;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wykonuje proste obliczenia dotyczące ilości substancji, jaką można rozpuścić w określonej ilości wody we wskazanej temperaturze;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interpretuje treść zadania: odczytuje i zapisuje podane i szukane wielkości;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rozwiązuje proste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zadania polegające na wyznaczeniu jednej z wielkości </w:t>
            </w:r>
            <w:proofErr w:type="spellStart"/>
            <w:r w:rsidRPr="00EA458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58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58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rozp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 w:rsidRPr="00EA458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A45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, mając pozostałe dane;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na czym polega proces rozcieńczania i zatężania roztworu.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wpływ działalności człowieka na zanieczyszczenie wód;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 różnice między wodą destylowaną, wodociągową i mineralną;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wyjaśnia, jaką rolę odgrywa woda w życiu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organizmów, rolnictwie i procesach produkcyjnych;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analizuje zużycie wody w swoim domu i proponuje sposoby racjonalnego gospodarowania wodą;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planuje i wykonuje doświadczenia wykazujące wpływ różnych czynników na szybkość rozpuszczania substancji stałych w wodzie;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rysuje i interpretuje krzywe rozpuszczalności;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porównuje zależności rozpuszczalności ciał stałych i gazów od temperatury;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wyjaśnia, w jaki sposób z roztworu nasyconego można otrzymać roztwór nienasycony i odwrotnie;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stężenie procentowe roztworu nasyconego w danej temperaturze (z wykorzystaniem wykresu rozpuszczalności);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stężenie procentowe roztworu powstałego w wyniku rozcieńczenia lub zatężenia roztworu;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posługuje się pojęciem gęstości rozpuszczalnika lub roztworu w celu wyznaczenia masy rozpuszczalnika lub masy roztworu;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ind w:left="26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rozpuszczalność substancji w danej temperaturze, znając stężenie procentowe jej roztworu nasyconego w tej temperaturze.</w:t>
            </w:r>
          </w:p>
        </w:tc>
        <w:tc>
          <w:tcPr>
            <w:tcW w:w="2965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etapy oczyszczania ścieków;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wskazuje, co należy zrobić, aby poprawić czystość wód naturalnych w najbliższym otoczeniu;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wyjaśnia, dlaczego woda dla jednych substancji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rozpuszczalnikiem, a dla innych nie;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opisuje, w jaki sposób można odróżnić roztwory właściwe od koloidów;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wykonuje obliczenia dotyczące ilości substancji, jaka może się strącić po oziębieniu roztworu nasycanego;</w:t>
            </w:r>
          </w:p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oblicza stężenie procentowe roztworu powstałego w wyniku zmieszania określonych ilości roztworów o znanym stężeniu.</w:t>
            </w:r>
          </w:p>
        </w:tc>
        <w:tc>
          <w:tcPr>
            <w:tcW w:w="2966" w:type="dxa"/>
            <w:gridSpan w:val="3"/>
            <w:shd w:val="clear" w:color="auto" w:fill="auto"/>
          </w:tcPr>
          <w:p w:rsidR="00EA458B" w:rsidRPr="00EA458B" w:rsidRDefault="00EA458B" w:rsidP="00C65950">
            <w:pPr>
              <w:pStyle w:val="Akapitzlist"/>
              <w:numPr>
                <w:ilvl w:val="0"/>
                <w:numId w:val="1"/>
              </w:numPr>
              <w:tabs>
                <w:tab w:val="left" w:pos="283"/>
              </w:tabs>
              <w:ind w:left="283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i charakteryzuje klasy czystości wody.</w:t>
            </w:r>
          </w:p>
        </w:tc>
      </w:tr>
    </w:tbl>
    <w:p w:rsidR="00EA458B" w:rsidRPr="00EA458B" w:rsidRDefault="00EA458B" w:rsidP="00EA458B">
      <w:pPr>
        <w:rPr>
          <w:rFonts w:ascii="Times New Roman" w:hAnsi="Times New Roman" w:cs="Times New Roman"/>
          <w:sz w:val="24"/>
          <w:szCs w:val="24"/>
        </w:rPr>
      </w:pPr>
    </w:p>
    <w:p w:rsidR="00D54776" w:rsidRPr="00EA458B" w:rsidRDefault="00D54776">
      <w:pPr>
        <w:rPr>
          <w:rFonts w:ascii="Times New Roman" w:hAnsi="Times New Roman" w:cs="Times New Roman"/>
          <w:sz w:val="24"/>
          <w:szCs w:val="24"/>
        </w:rPr>
      </w:pPr>
    </w:p>
    <w:sectPr w:rsidR="00D54776" w:rsidRPr="00EA458B" w:rsidSect="00EA4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4264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hyphenationZone w:val="425"/>
  <w:drawingGridHorizontalSpacing w:val="110"/>
  <w:displayHorizontalDrawingGridEvery w:val="2"/>
  <w:characterSpacingControl w:val="doNotCompress"/>
  <w:compat/>
  <w:rsids>
    <w:rsidRoot w:val="00EA458B"/>
    <w:rsid w:val="000C41C1"/>
    <w:rsid w:val="001705F7"/>
    <w:rsid w:val="00246E06"/>
    <w:rsid w:val="00761532"/>
    <w:rsid w:val="00770B7F"/>
    <w:rsid w:val="00D54776"/>
    <w:rsid w:val="00EA458B"/>
    <w:rsid w:val="00EE0F08"/>
    <w:rsid w:val="00F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8B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8B"/>
    <w:pPr>
      <w:ind w:left="720"/>
      <w:contextualSpacing/>
    </w:pPr>
  </w:style>
  <w:style w:type="table" w:styleId="Tabela-Siatka">
    <w:name w:val="Table Grid"/>
    <w:basedOn w:val="Standardowy"/>
    <w:uiPriority w:val="59"/>
    <w:rsid w:val="00EA458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glowkaBIALA">
    <w:name w:val="tabela_glowka_BIALA"/>
    <w:basedOn w:val="Normalny"/>
    <w:uiPriority w:val="99"/>
    <w:rsid w:val="00EA458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asiam</dc:creator>
  <cp:lastModifiedBy>Admin</cp:lastModifiedBy>
  <cp:revision>2</cp:revision>
  <cp:lastPrinted>2017-09-14T15:22:00Z</cp:lastPrinted>
  <dcterms:created xsi:type="dcterms:W3CDTF">2017-09-14T15:34:00Z</dcterms:created>
  <dcterms:modified xsi:type="dcterms:W3CDTF">2017-09-14T15:34:00Z</dcterms:modified>
</cp:coreProperties>
</file>