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B6FC0" w:rsidRPr="00762DE1" w:rsidRDefault="00AB6FC0" w:rsidP="00A3412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Rok szkolny 2017/2018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</w:t>
            </w:r>
            <w:r w:rsidRPr="00762DE1">
              <w:rPr>
                <w:rFonts w:asciiTheme="minorHAnsi" w:hAnsiTheme="minorHAnsi" w:cstheme="minorHAnsi"/>
              </w:rPr>
              <w:lastRenderedPageBreak/>
              <w:t xml:space="preserve">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</w:t>
            </w:r>
            <w:r w:rsidR="0043213D" w:rsidRPr="00762DE1">
              <w:rPr>
                <w:rFonts w:ascii="Calibri" w:hAnsi="Calibri"/>
              </w:rPr>
              <w:lastRenderedPageBreak/>
              <w:t>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</w:t>
            </w:r>
            <w:r w:rsidR="0043213D" w:rsidRPr="00762DE1">
              <w:rPr>
                <w:rFonts w:ascii="Calibri" w:hAnsi="Calibri" w:cs="Times New Roman"/>
              </w:rPr>
              <w:lastRenderedPageBreak/>
              <w:t>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 xml:space="preserve">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>
              <w:rPr>
                <w:rFonts w:ascii="Calibri" w:hAnsi="Calibri" w:cs="HelveticaNeueLTPro-Roman"/>
              </w:rPr>
              <w:lastRenderedPageBreak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procesie </w:t>
            </w:r>
            <w:r w:rsidRPr="00762DE1">
              <w:rPr>
                <w:rFonts w:ascii="Calibri" w:hAnsi="Calibri" w:cs="HelveticaNeueLTPro-Roman"/>
              </w:rPr>
              <w:lastRenderedPageBreak/>
              <w:t>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</w:t>
            </w:r>
            <w:r w:rsidRPr="00762DE1">
              <w:rPr>
                <w:rFonts w:ascii="Calibri" w:hAnsi="Calibri" w:cs="HelveticaNeueLTPro-Roman"/>
              </w:rPr>
              <w:lastRenderedPageBreak/>
              <w:t>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lastRenderedPageBreak/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</w:t>
            </w:r>
            <w:r w:rsidRPr="00762DE1">
              <w:rPr>
                <w:rFonts w:ascii="Calibri" w:hAnsi="Calibri" w:cs="HelveticaNeueLTPro-Roman"/>
              </w:rPr>
              <w:lastRenderedPageBreak/>
              <w:t>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</w:t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 xml:space="preserve">ożenia Banku </w:t>
            </w:r>
            <w:r w:rsidR="00982DEF">
              <w:rPr>
                <w:rFonts w:ascii="Calibri" w:hAnsi="Calibri" w:cs="HelveticaNeueLTPro-Roman"/>
              </w:rPr>
              <w:lastRenderedPageBreak/>
              <w:t>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</w:t>
            </w:r>
            <w:r w:rsidR="007C19B4" w:rsidRPr="00762DE1">
              <w:rPr>
                <w:rFonts w:ascii="Calibri" w:hAnsi="Calibri"/>
              </w:rPr>
              <w:lastRenderedPageBreak/>
              <w:t xml:space="preserve">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(29/30 XI 1830), </w:t>
            </w:r>
            <w:r w:rsidRPr="00762DE1">
              <w:rPr>
                <w:rFonts w:ascii="Calibri" w:hAnsi="Calibri" w:cs="HelveticaNeueLTPro-Roman"/>
              </w:rPr>
              <w:lastRenderedPageBreak/>
              <w:t>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 xml:space="preserve">bitwy pod Ostrołęką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 xml:space="preserve">Emilii </w:t>
            </w:r>
            <w:r w:rsidRPr="00762DE1">
              <w:rPr>
                <w:rFonts w:ascii="Calibri" w:hAnsi="Calibri" w:cs="HelveticaNeueLTPro-Roman"/>
              </w:rPr>
              <w:lastRenderedPageBreak/>
              <w:t>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wielkiego księcia </w:t>
            </w:r>
            <w:r w:rsidRPr="00762DE1">
              <w:rPr>
                <w:rFonts w:ascii="Calibri" w:hAnsi="Calibri" w:cs="HelveticaNeueLTPro-Roman"/>
              </w:rPr>
              <w:lastRenderedPageBreak/>
              <w:t>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</w:t>
            </w:r>
            <w:r w:rsidR="00E34B05" w:rsidRPr="00762DE1">
              <w:rPr>
                <w:rFonts w:ascii="Calibri" w:hAnsi="Calibri"/>
              </w:rPr>
              <w:lastRenderedPageBreak/>
              <w:t>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</w:t>
            </w:r>
            <w:r w:rsidRPr="00762DE1">
              <w:rPr>
                <w:rFonts w:ascii="Calibri" w:hAnsi="Calibri"/>
              </w:rPr>
              <w:lastRenderedPageBreak/>
              <w:t>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  Gromad Ludu </w:t>
            </w:r>
            <w:r>
              <w:rPr>
                <w:rFonts w:ascii="Calibri" w:hAnsi="Calibri"/>
              </w:rPr>
              <w:lastRenderedPageBreak/>
              <w:t>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ziemiach </w:t>
            </w:r>
            <w:r w:rsidRPr="00762DE1">
              <w:rPr>
                <w:rFonts w:ascii="Calibri" w:hAnsi="Calibri" w:cs="HelveticaNeueLTPro-Roman"/>
              </w:rPr>
              <w:lastRenderedPageBreak/>
              <w:t>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na początku </w:t>
            </w:r>
            <w:r w:rsidRPr="00762DE1">
              <w:rPr>
                <w:rFonts w:ascii="Calibri" w:hAnsi="Calibri" w:cs="HelveticaNeueLTPro-Roman"/>
              </w:rPr>
              <w:lastRenderedPageBreak/>
              <w:t>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</w:t>
            </w:r>
            <w:r w:rsidRPr="00762DE1">
              <w:rPr>
                <w:rFonts w:ascii="Calibri" w:hAnsi="Calibri" w:cs="HelveticaNeueLTPro-Roman"/>
              </w:rPr>
              <w:lastRenderedPageBreak/>
              <w:t>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</w:r>
            <w:r w:rsidR="009F3197">
              <w:rPr>
                <w:rFonts w:ascii="Calibri" w:hAnsi="Calibri" w:cs="HelveticaNeueLTPro-Roman"/>
              </w:rPr>
              <w:lastRenderedPageBreak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</w:t>
            </w:r>
            <w:r w:rsidRPr="00762DE1">
              <w:rPr>
                <w:rFonts w:ascii="Calibri" w:hAnsi="Calibri"/>
              </w:rPr>
              <w:lastRenderedPageBreak/>
              <w:t>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zjednoczenia </w:t>
            </w:r>
            <w:r w:rsidRPr="00762DE1">
              <w:rPr>
                <w:rFonts w:ascii="Calibri" w:hAnsi="Calibri" w:cs="HelveticaNeueLTPro-Roman"/>
              </w:rPr>
              <w:lastRenderedPageBreak/>
              <w:t>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lastRenderedPageBreak/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lastRenderedPageBreak/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lastRenderedPageBreak/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W stronę </w:t>
            </w:r>
            <w:r w:rsidRPr="00762DE1">
              <w:rPr>
                <w:rFonts w:ascii="Calibri" w:hAnsi="Calibri"/>
              </w:rPr>
              <w:lastRenderedPageBreak/>
              <w:t>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lastRenderedPageBreak/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</w:t>
            </w:r>
            <w:r w:rsidR="00210D42">
              <w:rPr>
                <w:rFonts w:ascii="Calibri" w:hAnsi="Calibri" w:cs="HelveticaNeueLTPro-Roman"/>
              </w:rPr>
              <w:lastRenderedPageBreak/>
              <w:t>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odkrycia </w:t>
            </w:r>
            <w:r w:rsidRPr="00762DE1">
              <w:rPr>
                <w:rFonts w:ascii="Calibri" w:hAnsi="Calibri" w:cs="HelveticaNeueLTPro-Roman"/>
              </w:rPr>
              <w:lastRenderedPageBreak/>
              <w:t>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</w:t>
            </w:r>
            <w:r w:rsidRPr="00762DE1">
              <w:rPr>
                <w:rFonts w:ascii="Calibri" w:hAnsi="Calibri" w:cs="HelveticaNeueLTPro-Roman"/>
              </w:rPr>
              <w:lastRenderedPageBreak/>
              <w:t>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</w:t>
            </w:r>
            <w:r w:rsidR="001E2BBE">
              <w:rPr>
                <w:rFonts w:ascii="Calibri" w:hAnsi="Calibri" w:cs="HelveticaNeueLTPro-Roman"/>
              </w:rPr>
              <w:lastRenderedPageBreak/>
              <w:t>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2. </w:t>
            </w:r>
            <w:r w:rsidRPr="00BF6C57">
              <w:rPr>
                <w:rFonts w:ascii="Calibri" w:hAnsi="Calibri" w:cs="HelveticaNeueLTPro-Roman"/>
              </w:rPr>
              <w:t xml:space="preserve">Powstanie </w:t>
            </w:r>
            <w:r w:rsidRPr="00BF6C57">
              <w:rPr>
                <w:rFonts w:ascii="Calibri" w:hAnsi="Calibri" w:cs="HelveticaNeueLTPro-Roman"/>
              </w:rPr>
              <w:lastRenderedPageBreak/>
              <w:t>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 xml:space="preserve">Wybuch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lastRenderedPageBreak/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lastRenderedPageBreak/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lastRenderedPageBreak/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lastRenderedPageBreak/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lastRenderedPageBreak/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>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Stanisława Stojałowskiego, Marii i Bolesława </w:t>
            </w:r>
            <w:r w:rsidRPr="00267889">
              <w:rPr>
                <w:rFonts w:ascii="Calibri" w:hAnsi="Calibri" w:cs="HelveticaNeueLTPro-Roman"/>
              </w:rPr>
              <w:lastRenderedPageBreak/>
              <w:t>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Organizacje </w:t>
            </w:r>
            <w:r w:rsidRPr="00DD7F3F">
              <w:rPr>
                <w:rFonts w:ascii="Calibri" w:hAnsi="Calibri" w:cs="HelveticaNeueLTPro-Roman"/>
              </w:rPr>
              <w:lastRenderedPageBreak/>
              <w:t>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</w:t>
            </w:r>
            <w:r w:rsidR="0026524B">
              <w:rPr>
                <w:rFonts w:ascii="Calibri" w:hAnsi="Calibri" w:cs="HelveticaNeueLTPro-Roman"/>
              </w:rPr>
              <w:lastRenderedPageBreak/>
              <w:t>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</w:t>
            </w:r>
            <w:r w:rsidRPr="00267889">
              <w:rPr>
                <w:rFonts w:ascii="Calibri" w:hAnsi="Calibri" w:cs="HelveticaNeueLTPro-Roman"/>
              </w:rPr>
              <w:lastRenderedPageBreak/>
              <w:t>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</w:t>
            </w:r>
            <w:r w:rsidRPr="00F82A1B">
              <w:rPr>
                <w:rFonts w:ascii="Calibri" w:hAnsi="Calibri" w:cs="HelveticaNeueLTPro-Roman"/>
              </w:rPr>
              <w:lastRenderedPageBreak/>
              <w:t>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lastRenderedPageBreak/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AB6FC0">
              <w:rPr>
                <w:rFonts w:ascii="Calibri" w:hAnsi="Calibri" w:cs="HelveticaNeueLTPro-Roman"/>
              </w:rPr>
              <w:t xml:space="preserve">I </w:t>
            </w:r>
            <w:r w:rsidRPr="00AB6FC0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AB6FC0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AB6FC0">
              <w:rPr>
                <w:rFonts w:ascii="Calibri" w:hAnsi="Calibri" w:cs="HelveticaNeueLTPro-Roman"/>
              </w:rPr>
              <w:t xml:space="preserve"> Paula von </w:t>
            </w:r>
            <w:r w:rsidR="009331DE" w:rsidRPr="00AB6FC0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</w:t>
            </w:r>
            <w:r w:rsidR="009331DE" w:rsidRPr="00267889">
              <w:rPr>
                <w:rFonts w:ascii="Calibri" w:hAnsi="Calibri" w:cs="Times New Roman"/>
              </w:rPr>
              <w:lastRenderedPageBreak/>
              <w:t>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Rokitną (1915), kryzysu przysięgowego (VII 1917), bitwy pod </w:t>
            </w:r>
            <w:r w:rsidRPr="00267889">
              <w:rPr>
                <w:rFonts w:ascii="Calibri" w:hAnsi="Calibri" w:cs="HelveticaNeueLTPro-Roman"/>
              </w:rPr>
              <w:lastRenderedPageBreak/>
              <w:t>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bitwy pod Tannenbergiem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Wojna </w:t>
            </w:r>
            <w:r w:rsidRPr="00205AAE">
              <w:rPr>
                <w:rFonts w:ascii="Calibri" w:hAnsi="Calibri" w:cs="HelveticaNeueLTPro-Roman"/>
              </w:rPr>
              <w:lastRenderedPageBreak/>
              <w:t>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rewolucji lutowej (8 III 1917), wybuchu rewolucji październikowej (6/7 </w:t>
            </w:r>
            <w:r w:rsidRPr="00267889">
              <w:rPr>
                <w:rFonts w:ascii="Calibri" w:hAnsi="Calibri" w:cs="HelveticaNeueLTPro-Roman"/>
              </w:rPr>
              <w:lastRenderedPageBreak/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Komisarzy Ludowych, Armia Czerwona, łagry, dyktatura </w:t>
            </w:r>
            <w:r w:rsidRPr="00267889">
              <w:rPr>
                <w:rFonts w:ascii="Calibri" w:hAnsi="Calibri" w:cs="HelveticaNeueLTPro-Roman"/>
              </w:rPr>
              <w:lastRenderedPageBreak/>
              <w:t>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</w:t>
            </w:r>
            <w:r w:rsidRPr="00267889">
              <w:rPr>
                <w:rFonts w:ascii="Calibri" w:hAnsi="Calibri" w:cs="HelveticaNeueLTPro-Roman"/>
              </w:rPr>
              <w:lastRenderedPageBreak/>
              <w:t>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267889">
              <w:rPr>
                <w:rFonts w:ascii="Calibri" w:hAnsi="Calibri" w:cs="Times New Roman"/>
              </w:rPr>
              <w:lastRenderedPageBreak/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lastRenderedPageBreak/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paktów laterańskich (1929), przyjęcia ustaw norymberskich (1935), nocy </w:t>
            </w:r>
            <w:r w:rsidRPr="00267889">
              <w:rPr>
                <w:rFonts w:ascii="Calibri" w:hAnsi="Calibri" w:cs="HelveticaNeueLTPro-Roman"/>
              </w:rPr>
              <w:lastRenderedPageBreak/>
              <w:t>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</w:t>
            </w:r>
            <w:r w:rsidRPr="00267889">
              <w:rPr>
                <w:rFonts w:ascii="Calibri" w:hAnsi="Calibri" w:cs="HelveticaNeueLTPro-Roman"/>
              </w:rPr>
              <w:lastRenderedPageBreak/>
              <w:t>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lastRenderedPageBreak/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lastRenderedPageBreak/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</w:t>
            </w:r>
            <w:r w:rsidR="009331DE" w:rsidRPr="00267889">
              <w:rPr>
                <w:rFonts w:ascii="Calibri" w:hAnsi="Calibri" w:cs="Times New Roman"/>
              </w:rPr>
              <w:lastRenderedPageBreak/>
              <w:t>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 xml:space="preserve">Militaryzacja Niemiec i </w:t>
            </w:r>
            <w:r w:rsidRPr="00A921C6">
              <w:rPr>
                <w:rFonts w:ascii="Calibri" w:hAnsi="Calibri" w:cs="HelveticaNeueLTPro-Roman"/>
              </w:rPr>
              <w:lastRenderedPageBreak/>
              <w:t>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>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</w:t>
            </w:r>
            <w:r w:rsidRPr="00267889">
              <w:rPr>
                <w:rFonts w:asciiTheme="minorHAnsi" w:hAnsiTheme="minorHAnsi" w:cstheme="minorHAnsi"/>
              </w:rPr>
              <w:lastRenderedPageBreak/>
              <w:t>zbombardowania Guerniki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28 IX 1920), „buntu”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Symonem Petlurą (IV 1920), bitwy pod Zadwórznem (1920), </w:t>
            </w:r>
            <w:r w:rsidRPr="00B5010D">
              <w:rPr>
                <w:rFonts w:asciiTheme="minorHAnsi" w:hAnsiTheme="minorHAnsi" w:cstheme="minorHAnsi"/>
              </w:rPr>
              <w:lastRenderedPageBreak/>
              <w:t>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</w:t>
            </w:r>
            <w:r w:rsidRPr="00B5010D">
              <w:rPr>
                <w:rFonts w:asciiTheme="minorHAnsi" w:hAnsiTheme="minorHAnsi" w:cstheme="minorHAnsi"/>
              </w:rPr>
              <w:lastRenderedPageBreak/>
              <w:t>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Edgara Vincenta lorda d’Abernona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</w:t>
            </w:r>
            <w:r w:rsidR="009331DE" w:rsidRPr="001A3262">
              <w:rPr>
                <w:rFonts w:ascii="Calibri" w:hAnsi="Calibri" w:cs="HelveticaNeueLTPro-Roman"/>
              </w:rPr>
              <w:lastRenderedPageBreak/>
              <w:t>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</w:t>
            </w:r>
            <w:r w:rsidRPr="00B5010D">
              <w:rPr>
                <w:rFonts w:asciiTheme="minorHAnsi" w:hAnsiTheme="minorHAnsi" w:cstheme="minorHAnsi"/>
              </w:rPr>
              <w:lastRenderedPageBreak/>
              <w:t>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</w:t>
            </w:r>
            <w:r w:rsidRPr="00B5010D">
              <w:rPr>
                <w:rFonts w:asciiTheme="minorHAnsi" w:hAnsiTheme="minorHAnsi" w:cstheme="minorHAnsi"/>
              </w:rPr>
              <w:lastRenderedPageBreak/>
              <w:t>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</w:t>
            </w:r>
            <w:r w:rsidR="009331DE">
              <w:rPr>
                <w:rFonts w:asciiTheme="minorHAnsi" w:hAnsiTheme="minorHAnsi" w:cstheme="minorHAnsi"/>
              </w:rPr>
              <w:lastRenderedPageBreak/>
              <w:t>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lastRenderedPageBreak/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</w:t>
            </w:r>
            <w:r w:rsidRPr="00AF2B90">
              <w:rPr>
                <w:rFonts w:asciiTheme="minorHAnsi" w:hAnsiTheme="minorHAnsi" w:cstheme="minorHAnsi"/>
              </w:rPr>
              <w:lastRenderedPageBreak/>
              <w:t>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Odbudowa </w:t>
            </w:r>
            <w:r w:rsidRPr="00F57762">
              <w:rPr>
                <w:rFonts w:ascii="Calibri" w:hAnsi="Calibri" w:cs="HelveticaNeueLTPro-Roman"/>
              </w:rPr>
              <w:lastRenderedPageBreak/>
              <w:t>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lastRenderedPageBreak/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asymilacja narodowa, </w:t>
            </w:r>
            <w:r w:rsidRPr="00952E2C">
              <w:rPr>
                <w:rFonts w:asciiTheme="minorHAnsi" w:hAnsiTheme="minorHAnsi" w:cstheme="minorHAnsi"/>
              </w:rPr>
              <w:lastRenderedPageBreak/>
              <w:t>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 xml:space="preserve">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 </w:t>
            </w:r>
            <w:r w:rsidRPr="005015C6">
              <w:rPr>
                <w:rFonts w:ascii="Calibri" w:hAnsi="Calibri" w:cs="HelveticaNeueLTPro-Roman"/>
              </w:rPr>
              <w:lastRenderedPageBreak/>
              <w:t>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</w:t>
            </w:r>
            <w:r w:rsidRPr="00DA61D6">
              <w:rPr>
                <w:rFonts w:ascii="Calibri" w:hAnsi="Calibri" w:cs="HelveticaNeueLTPro-Roman"/>
              </w:rPr>
              <w:lastRenderedPageBreak/>
              <w:t xml:space="preserve">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radzieckiego o nieagresji (1932),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lastRenderedPageBreak/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</w:t>
            </w:r>
            <w:bookmarkStart w:id="0" w:name="_GoBack"/>
            <w:bookmarkEnd w:id="0"/>
            <w:r w:rsidR="009331DE" w:rsidRPr="00AF69F0">
              <w:rPr>
                <w:rFonts w:ascii="Calibri" w:hAnsi="Calibri" w:cs="HelveticaNeueLTPro-Roman"/>
              </w:rPr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</w:t>
            </w:r>
            <w:r w:rsidRPr="004B4062">
              <w:rPr>
                <w:rFonts w:asciiTheme="minorHAnsi" w:hAnsiTheme="minorHAnsi" w:cstheme="minorHAnsi"/>
              </w:rPr>
              <w:lastRenderedPageBreak/>
              <w:t>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</w:t>
            </w:r>
            <w:r w:rsidRPr="004B4062">
              <w:rPr>
                <w:rFonts w:asciiTheme="minorHAnsi" w:hAnsiTheme="minorHAnsi" w:cstheme="minorHAnsi"/>
              </w:rPr>
              <w:lastRenderedPageBreak/>
              <w:t>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AB6FC0">
      <w:pPr>
        <w:rPr>
          <w:rFonts w:ascii="Calibri" w:hAnsi="Calibri"/>
        </w:rPr>
      </w:pPr>
      <w:r>
        <w:rPr>
          <w:rFonts w:ascii="Calibri" w:hAnsi="Calibri"/>
        </w:rPr>
        <w:t>Autorzy: Nowa Era (dokument opracowany w oparciu o program nauczania historii „Wczoraj i dziś” autorstwa Tomasza Maćkowskiego)</w:t>
      </w: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39" w:rsidRDefault="002E0539" w:rsidP="00495CA6">
      <w:r>
        <w:separator/>
      </w:r>
    </w:p>
  </w:endnote>
  <w:endnote w:type="continuationSeparator" w:id="0">
    <w:p w:rsidR="002E0539" w:rsidRDefault="002E0539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A2" w:rsidRDefault="005A48AD">
    <w:pPr>
      <w:pStyle w:val="Stopka"/>
      <w:jc w:val="center"/>
    </w:pPr>
    <w:r>
      <w:fldChar w:fldCharType="begin"/>
    </w:r>
    <w:r w:rsidR="00772DA2">
      <w:instrText>PAGE   \* MERGEFORMAT</w:instrText>
    </w:r>
    <w:r>
      <w:fldChar w:fldCharType="separate"/>
    </w:r>
    <w:r w:rsidR="00102116">
      <w:rPr>
        <w:noProof/>
      </w:rPr>
      <w:t>50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39" w:rsidRDefault="002E0539" w:rsidP="00495CA6">
      <w:r>
        <w:separator/>
      </w:r>
    </w:p>
  </w:footnote>
  <w:footnote w:type="continuationSeparator" w:id="0">
    <w:p w:rsidR="002E0539" w:rsidRDefault="002E0539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2116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64614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0539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48AD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6FC0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663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2A88-8EC8-420A-B88C-AD7A8DA8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12665</Words>
  <Characters>75996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Bartek96</cp:lastModifiedBy>
  <cp:revision>2</cp:revision>
  <cp:lastPrinted>2012-06-08T11:25:00Z</cp:lastPrinted>
  <dcterms:created xsi:type="dcterms:W3CDTF">2017-09-11T19:23:00Z</dcterms:created>
  <dcterms:modified xsi:type="dcterms:W3CDTF">2017-09-11T19:23:00Z</dcterms:modified>
</cp:coreProperties>
</file>